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Бизнес-план</w:t>
      </w:r>
    </w:p>
    <w:p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/>
    <w:p>
      <w:r>
        <w:rPr>
          <w:b/>
          <w:color w:val="1F4E79"/>
          <w:sz w:val="26"/>
        </w:rPr>
        <w:t>1. Концепция и проблема</w:t>
      </w:r>
    </w:p>
    <w:p>
      <w:r>
        <w:rPr>
          <w:b w:val="0"/>
        </w:rPr>
        <w:t>Традиционное производство корпусной мебели трудоёмко: десятки рабочих, сроки 4–8 недель, высокая себестоимость в условиях дорогого труда Калифорнии. Покупателю (застройщики, ремонтные компании, дизайнеры, розница) нужны предсказуемый короткий срок и стабильная цена.</w:t>
      </w:r>
    </w:p>
    <w:p>
      <w:r>
        <w:rPr>
          <w:b/>
          <w:color w:val="1F4E79"/>
          <w:sz w:val="26"/>
        </w:rPr>
        <w:t>2. Решение</w:t>
      </w:r>
    </w:p>
    <w:p>
      <w:r>
        <w:rPr>
          <w:b w:val="0"/>
        </w:rPr>
        <w:t>Автоматизированная линия Industry 4.0 одним брендом HOMAG (единая цифровая нить tapio, сервис в США). Заказы — через сайт-конфигуратор; кастом в потоке наравне со стандартом. Раскрой без рук (робот-пила + автосклад). ~7 человек, остальное — автоматика. Производительность ~10 кухонь/день (до 2 520/год, 1 смена; ~4 800 на 2 смены).</w:t>
      </w:r>
    </w:p>
    <w:p>
      <w:r>
        <w:rPr>
          <w:b/>
          <w:color w:val="1F4E79"/>
          <w:sz w:val="26"/>
        </w:rPr>
        <w:t>3. Схема производства (все детали прямоугольные)</w:t>
      </w:r>
    </w:p>
    <w:p>
      <w:r>
        <w:rPr>
          <w:b w:val="0"/>
        </w:rPr>
        <w:t>Выбрана схема на ПРИЖИМНОЙ ПИЛЕ (а не нестинге): для прямоугольных деталей пила даёт более высокую точность (механический зажим — деталь не смещается), гибкость по толщинам и меньше отходов (~2% против ~4%). Полная автоматизация раскроя: автосклад HOMAG STORETEQ + пила SAWTEQ flexTec с роботом (загрузка и раскладка деталей, без рук). Присадка: 6-сторонняя DRILLTEQ H-610 (присадка+паз+фрезеровка) для основного потока + вертикальный DRILLTEQ V-310 для мелких деталей (&lt;70 мм).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Этап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Оборудование (пример)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Ориент. цена «под ключ»</w:t>
            </w:r>
          </w:p>
        </w:tc>
      </w:tr>
      <w:tr>
        <w:tc>
          <w:tcPr>
            <w:tcW w:type="dxa" w:w="2880"/>
          </w:tcPr>
          <w:p>
            <w:r>
              <w:t>Автосклад плит + автозагрузка (без оператора)</w:t>
            </w:r>
          </w:p>
        </w:tc>
        <w:tc>
          <w:tcPr>
            <w:tcW w:type="dxa" w:w="2880"/>
          </w:tcPr>
          <w:p>
            <w:r>
              <w:t>HOMAG STORETEQ</w:t>
            </w:r>
          </w:p>
        </w:tc>
        <w:tc>
          <w:tcPr>
            <w:tcW w:type="dxa" w:w="2880"/>
          </w:tcPr>
          <w:p>
            <w:r>
              <w:t>$250K</w:t>
            </w:r>
          </w:p>
        </w:tc>
      </w:tr>
      <w:tr>
        <w:tc>
          <w:tcPr>
            <w:tcW w:type="dxa" w:w="2880"/>
          </w:tcPr>
          <w:p>
            <w:r>
              <w:t>Раскрой — пила с РОБОТОМ (загрузка/раскладка, без рук)</w:t>
            </w:r>
          </w:p>
        </w:tc>
        <w:tc>
          <w:tcPr>
            <w:tcW w:type="dxa" w:w="2880"/>
          </w:tcPr>
          <w:p>
            <w:r>
              <w:t>HOMAG SAWTEQ flexTec</w:t>
            </w:r>
          </w:p>
        </w:tc>
        <w:tc>
          <w:tcPr>
            <w:tcW w:type="dxa" w:w="2880"/>
          </w:tcPr>
          <w:p>
            <w:r>
              <w:t>$480K</w:t>
            </w:r>
          </w:p>
        </w:tc>
      </w:tr>
      <w:tr>
        <w:tc>
          <w:tcPr>
            <w:tcW w:type="dxa" w:w="2880"/>
          </w:tcPr>
          <w:p>
            <w:r>
              <w:t>Кромка двусторонняя squaring (объём)</w:t>
            </w:r>
          </w:p>
        </w:tc>
        <w:tc>
          <w:tcPr>
            <w:tcW w:type="dxa" w:w="2880"/>
          </w:tcPr>
          <w:p>
            <w:r>
              <w:t>HOMAG EDGETEQ D-810</w:t>
            </w:r>
          </w:p>
        </w:tc>
        <w:tc>
          <w:tcPr>
            <w:tcW w:type="dxa" w:w="2880"/>
          </w:tcPr>
          <w:p>
            <w:r>
              <w:t>$500K</w:t>
            </w:r>
          </w:p>
        </w:tc>
      </w:tr>
      <w:tr>
        <w:tc>
          <w:tcPr>
            <w:tcW w:type="dxa" w:w="2880"/>
          </w:tcPr>
          <w:p>
            <w:r>
              <w:t>Транспорт/возврат/сортировка</w:t>
            </w:r>
          </w:p>
        </w:tc>
        <w:tc>
          <w:tcPr>
            <w:tcW w:type="dxa" w:w="2880"/>
          </w:tcPr>
          <w:p>
            <w:r>
              <w:t>HOMAG TRANSBOT</w:t>
            </w:r>
          </w:p>
        </w:tc>
        <w:tc>
          <w:tcPr>
            <w:tcW w:type="dxa" w:w="2880"/>
          </w:tcPr>
          <w:p>
            <w:r>
              <w:t>$170K</w:t>
            </w:r>
          </w:p>
        </w:tc>
      </w:tr>
      <w:tr>
        <w:tc>
          <w:tcPr>
            <w:tcW w:type="dxa" w:w="2880"/>
          </w:tcPr>
          <w:p>
            <w:r>
              <w:t>Присадка 6-стор. (присадка+паз+фрезеровка)</w:t>
            </w:r>
          </w:p>
        </w:tc>
        <w:tc>
          <w:tcPr>
            <w:tcW w:type="dxa" w:w="2880"/>
          </w:tcPr>
          <w:p>
            <w:r>
              <w:t>HOMAG DRILLTEQ H-610</w:t>
            </w:r>
          </w:p>
        </w:tc>
        <w:tc>
          <w:tcPr>
            <w:tcW w:type="dxa" w:w="2880"/>
          </w:tcPr>
          <w:p>
            <w:r>
              <w:t>$320K</w:t>
            </w:r>
          </w:p>
        </w:tc>
      </w:tr>
      <w:tr>
        <w:tc>
          <w:tcPr>
            <w:tcW w:type="dxa" w:w="2880"/>
          </w:tcPr>
          <w:p>
            <w:r>
              <w:t>Вертикальный присадочный (мелочь &lt;70 мм)</w:t>
            </w:r>
          </w:p>
        </w:tc>
        <w:tc>
          <w:tcPr>
            <w:tcW w:type="dxa" w:w="2880"/>
          </w:tcPr>
          <w:p>
            <w:r>
              <w:t>HOMAG DRILLTEQ V-310</w:t>
            </w:r>
          </w:p>
        </w:tc>
        <w:tc>
          <w:tcPr>
            <w:tcW w:type="dxa" w:w="2880"/>
          </w:tcPr>
          <w:p>
            <w:r>
              <w:t>$120K</w:t>
            </w:r>
          </w:p>
        </w:tc>
      </w:tr>
      <w:tr>
        <w:tc>
          <w:tcPr>
            <w:tcW w:type="dxa" w:w="2880"/>
          </w:tcPr>
          <w:p>
            <w:r>
              <w:t>Фасады: мембранный пресс (плёнка)</w:t>
            </w:r>
          </w:p>
        </w:tc>
        <w:tc>
          <w:tcPr>
            <w:tcW w:type="dxa" w:w="2880"/>
          </w:tcPr>
          <w:p>
            <w:r>
              <w:t>Wemhöner (партнёр)</w:t>
            </w:r>
          </w:p>
        </w:tc>
        <w:tc>
          <w:tcPr>
            <w:tcW w:type="dxa" w:w="2880"/>
          </w:tcPr>
          <w:p>
            <w:r>
              <w:t>$90K</w:t>
            </w:r>
          </w:p>
        </w:tc>
      </w:tr>
      <w:tr>
        <w:tc>
          <w:tcPr>
            <w:tcW w:type="dxa" w:w="2880"/>
          </w:tcPr>
          <w:p>
            <w:r>
              <w:t>Фасады: покрасочно-сушильная + UV</w:t>
            </w:r>
          </w:p>
        </w:tc>
        <w:tc>
          <w:tcPr>
            <w:tcW w:type="dxa" w:w="2880"/>
          </w:tcPr>
          <w:p>
            <w:r>
              <w:t>HOMAG SPRAYTEQ</w:t>
            </w:r>
          </w:p>
        </w:tc>
        <w:tc>
          <w:tcPr>
            <w:tcW w:type="dxa" w:w="2880"/>
          </w:tcPr>
          <w:p>
            <w:r>
              <w:t>$300K</w:t>
            </w:r>
          </w:p>
        </w:tc>
      </w:tr>
      <w:tr>
        <w:tc>
          <w:tcPr>
            <w:tcW w:type="dxa" w:w="2880"/>
          </w:tcPr>
          <w:p>
            <w:r>
              <w:t>Калибр-шлифовка (wide-belt)</w:t>
            </w:r>
          </w:p>
        </w:tc>
        <w:tc>
          <w:tcPr>
            <w:tcW w:type="dxa" w:w="2880"/>
          </w:tcPr>
          <w:p>
            <w:r>
              <w:t>SCM DMC</w:t>
            </w:r>
          </w:p>
        </w:tc>
        <w:tc>
          <w:tcPr>
            <w:tcW w:type="dxa" w:w="2880"/>
          </w:tcPr>
          <w:p>
            <w:r>
              <w:t>$55K</w:t>
            </w:r>
          </w:p>
        </w:tc>
      </w:tr>
      <w:tr>
        <w:tc>
          <w:tcPr>
            <w:tcW w:type="dxa" w:w="2880"/>
          </w:tcPr>
          <w:p>
            <w:r>
              <w:t>Упаковка flat-pack (авто)</w:t>
            </w:r>
          </w:p>
        </w:tc>
        <w:tc>
          <w:tcPr>
            <w:tcW w:type="dxa" w:w="2880"/>
          </w:tcPr>
          <w:p>
            <w:r>
              <w:t>HOMAG PAQTEQ</w:t>
            </w:r>
          </w:p>
        </w:tc>
        <w:tc>
          <w:tcPr>
            <w:tcW w:type="dxa" w:w="2880"/>
          </w:tcPr>
          <w:p>
            <w:r>
              <w:t>$200K</w:t>
            </w:r>
          </w:p>
        </w:tc>
      </w:tr>
      <w:tr>
        <w:tc>
          <w:tcPr>
            <w:tcW w:type="dxa" w:w="2880"/>
          </w:tcPr>
          <w:p>
            <w:r>
              <w:t>Аспирация NFPA (циклон+силос+авто-выгрузка) + искрогашение</w:t>
            </w:r>
          </w:p>
        </w:tc>
        <w:tc>
          <w:tcPr>
            <w:tcW w:type="dxa" w:w="2880"/>
          </w:tcPr>
          <w:p>
            <w:r>
              <w:t>Camfil/Nederman</w:t>
            </w:r>
          </w:p>
        </w:tc>
        <w:tc>
          <w:tcPr>
            <w:tcW w:type="dxa" w:w="2880"/>
          </w:tcPr>
          <w:p>
            <w:r>
              <w:t>$180K</w:t>
            </w:r>
          </w:p>
        </w:tc>
      </w:tr>
      <w:tr>
        <w:tc>
          <w:tcPr>
            <w:tcW w:type="dxa" w:w="2880"/>
          </w:tcPr>
          <w:p>
            <w:r>
              <w:t>Утилизация отходов (шредер+компактор+IoT) + ПО HOMAG tapio</w:t>
            </w:r>
          </w:p>
        </w:tc>
        <w:tc>
          <w:tcPr>
            <w:tcW w:type="dxa" w:w="2880"/>
          </w:tcPr>
          <w:p>
            <w:r>
              <w:t>WEIMA/Bramidan + HOMAG</w:t>
            </w:r>
          </w:p>
        </w:tc>
        <w:tc>
          <w:tcPr>
            <w:tcW w:type="dxa" w:w="2880"/>
          </w:tcPr>
          <w:p>
            <w:r>
              <w:t>$230K</w:t>
            </w:r>
          </w:p>
        </w:tc>
      </w:tr>
      <w:tr>
        <w:tc>
          <w:tcPr>
            <w:tcW w:type="dxa" w:w="2880"/>
          </w:tcPr>
          <w:p>
            <w:r>
              <w:t>HVAC + приточка покрасочной (make-up air) + климат</w:t>
            </w:r>
          </w:p>
        </w:tc>
        <w:tc>
          <w:tcPr>
            <w:tcW w:type="dxa" w:w="2880"/>
          </w:tcPr>
          <w:p>
            <w:r>
              <w:t>—</w:t>
            </w:r>
          </w:p>
        </w:tc>
        <w:tc>
          <w:tcPr>
            <w:tcW w:type="dxa" w:w="2880"/>
          </w:tcPr>
          <w:p>
            <w:r>
              <w:t>$240K</w:t>
            </w:r>
          </w:p>
        </w:tc>
      </w:tr>
      <w:tr>
        <w:tc>
          <w:tcPr>
            <w:tcW w:type="dxa" w:w="2880"/>
          </w:tcPr>
          <w:p>
            <w:r>
              <w:t>ПО/цифровая нить + онлайн-конфигуратор</w:t>
            </w:r>
          </w:p>
        </w:tc>
        <w:tc>
          <w:tcPr>
            <w:tcW w:type="dxa" w:w="2880"/>
          </w:tcPr>
          <w:p>
            <w:r>
              <w:t>HOMAG tapio + CAD/CAM + CPQ</w:t>
            </w:r>
          </w:p>
        </w:tc>
        <w:tc>
          <w:tcPr>
            <w:tcW w:type="dxa" w:w="2880"/>
          </w:tcPr>
          <w:p>
            <w:r>
              <w:t>$200K</w:t>
            </w:r>
          </w:p>
        </w:tc>
      </w:tr>
      <w:tr>
        <w:tc>
          <w:tcPr>
            <w:tcW w:type="dxa" w:w="2880"/>
          </w:tcPr>
          <w:p>
            <w:r>
              <w:t>Стартовый ЗИП / инструмент / фрезы / пилы / оснастка запуска</w:t>
            </w:r>
          </w:p>
        </w:tc>
        <w:tc>
          <w:tcPr>
            <w:tcW w:type="dxa" w:w="2880"/>
          </w:tcPr>
          <w:p>
            <w:r>
              <w:t>Tooling + service zone 25–30 м²</w:t>
            </w:r>
          </w:p>
        </w:tc>
        <w:tc>
          <w:tcPr>
            <w:tcW w:type="dxa" w:w="2880"/>
          </w:tcPr>
          <w:p>
            <w:r>
              <w:t>$50K</w:t>
            </w:r>
          </w:p>
        </w:tc>
      </w:tr>
    </w:tbl>
    <w:p>
      <w:r>
        <w:rPr>
          <w:b w:val="0"/>
        </w:rPr>
        <w:t>Узкое место линии — кромочник; масштабируется возвратным конвейером → двумя кромками параллельно → двусторонней калибр.-кромочной. Желателен единый бренд оборудования ради пусконаладки и быстрого гарантийного сервиса в США (наиболее полный одним брендом — HOMAG/Stiles; альтернативы Biesse, SCM, Holz-Her). Финальный выбор — по итогам переговоров и квот дилеров.</w:t>
      </w:r>
    </w:p>
    <w:p>
      <w:r>
        <w:rPr>
          <w:b/>
          <w:color w:val="1F4E79"/>
          <w:sz w:val="26"/>
        </w:rPr>
        <w:t>4. Помещение</w:t>
      </w:r>
    </w:p>
    <w:p>
      <w:r>
        <w:t>~800–1 000 м² (~8 600–10 800 sq ft), U-образный поток, погрузочный док. Аренда ~$0.80/sf/мес NNN (Сакраменто). Зоны: склад плит, раскрой, кромка/присадка, фасадная линия, ОТК/упаковка, склад ГП, утилизация отходов, офис/MES, зона инструмента/ЗИП/сервиса 25–30 м². Требуется подготовка: 3ф питание, воздуховоды, покрасочная зона, разрешения CARB/SCAQMD.</w:t>
      </w:r>
    </w:p>
    <w:p>
      <w:r>
        <w:rPr>
          <w:b/>
          <w:color w:val="1F4E79"/>
          <w:sz w:val="26"/>
        </w:rPr>
        <w:t>5. Операционная модель и штат</w:t>
      </w:r>
    </w:p>
    <w:p>
      <w:r>
        <w:t>~7 человек: 2 оператора линии, наладчик/механик (ТО), грузчик/форклифт/упаковка, CAD/CAM-программист, управляющий, менеджер по продажам. Все операторы кросс-обучены на несколько станций (устойчивость к болезни/отпуску); на случай болезни или ухода — договор с temp-агентством Сакраменто (замена за дни) + овертайм-резерв (заложены в постоянные расходы). Присадка и упаковка автоматизированы, узкое место — кромка/line-balancing и покраска при смене цвета, а не добавление людей. ФОТ нагруженный ~$53k/мес (с налогами, воркерс-комп по дереву и медстраховкой). 1 смена на старте; 2-я смена — под рост спроса. Отдельный финишер нужен только если мокрая покраска запускается с day 1 как самостоятельный поток.</w:t>
      </w:r>
    </w:p>
    <w:p>
      <w:r>
        <w:rPr>
          <w:b/>
          <w:color w:val="1F4E79"/>
          <w:sz w:val="26"/>
        </w:rPr>
        <w:t>6. Go-to-market</w:t>
      </w:r>
    </w:p>
    <w:p>
      <w:pPr>
        <w:pStyle w:val="ListBullet"/>
      </w:pPr>
      <w:r>
        <w:t>B2B-ядро: застройщики, ремонтные компании, дизайнеры, мебельные ритейлеры в радиусе хаба.</w:t>
      </w:r>
    </w:p>
    <w:p>
      <w:pPr>
        <w:pStyle w:val="ListBullet"/>
      </w:pPr>
      <w:r>
        <w:t>Онлайн-конфигуратор: дизайнер собирает кухню, оплачивает — заказ автоматически уходит в производство.</w:t>
      </w:r>
    </w:p>
    <w:p>
      <w:pPr>
        <w:pStyle w:val="ListBullet"/>
      </w:pPr>
      <w:r>
        <w:t>Оптовый канал: соседним цехам выгоднее заказывать готовое у нас.</w:t>
      </w:r>
    </w:p>
    <w:p>
      <w:pPr>
        <w:pStyle w:val="ListBullet"/>
      </w:pPr>
      <w:r>
        <w:t>Агрессивный маркетинг на старте — чтобы рынок узнал о нас и быстро наполнить линию.</w:t>
      </w:r>
    </w:p>
    <w:p>
      <w:r>
        <w:rPr>
          <w:b/>
          <w:color w:val="1F4E79"/>
          <w:sz w:val="26"/>
        </w:rPr>
        <w:t>7. Дорожная карта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Период</w:t>
            </w:r>
          </w:p>
        </w:tc>
        <w:tc>
          <w:tcPr>
            <w:tcW w:type="dxa" w:w="4320"/>
          </w:tcPr>
          <w:p>
            <w:r>
              <w:rPr>
                <w:b/>
              </w:rPr>
              <w:t>Этап</w:t>
            </w:r>
          </w:p>
        </w:tc>
      </w:tr>
      <w:tr>
        <w:tc>
          <w:tcPr>
            <w:tcW w:type="dxa" w:w="4320"/>
          </w:tcPr>
          <w:p>
            <w:r>
              <w:t>Мес 0–2</w:t>
            </w:r>
          </w:p>
        </w:tc>
        <w:tc>
          <w:tcPr>
            <w:tcW w:type="dxa" w:w="4320"/>
          </w:tcPr>
          <w:p>
            <w:r>
              <w:t>Закрыть раунд, аренда, заказ оборудования</w:t>
            </w:r>
          </w:p>
        </w:tc>
      </w:tr>
      <w:tr>
        <w:tc>
          <w:tcPr>
            <w:tcW w:type="dxa" w:w="4320"/>
          </w:tcPr>
          <w:p>
            <w:r>
              <w:t>Мес 2–4</w:t>
            </w:r>
          </w:p>
        </w:tc>
        <w:tc>
          <w:tcPr>
            <w:tcW w:type="dxa" w:w="4320"/>
          </w:tcPr>
          <w:p>
            <w:r>
              <w:t>Монтаж и пусконаладка, ПО/MES, обучение</w:t>
            </w:r>
          </w:p>
        </w:tc>
      </w:tr>
      <w:tr>
        <w:tc>
          <w:tcPr>
            <w:tcW w:type="dxa" w:w="4320"/>
          </w:tcPr>
          <w:p>
            <w:r>
              <w:t>Мес 4–6</w:t>
            </w:r>
          </w:p>
        </w:tc>
        <w:tc>
          <w:tcPr>
            <w:tcW w:type="dxa" w:w="4320"/>
          </w:tcPr>
          <w:p>
            <w:r>
              <w:t>Пилот и первые B2B-клиенты, запуск конфигуратора</w:t>
            </w:r>
          </w:p>
        </w:tc>
      </w:tr>
      <w:tr>
        <w:tc>
          <w:tcPr>
            <w:tcW w:type="dxa" w:w="4320"/>
          </w:tcPr>
          <w:p>
            <w:r>
              <w:t>Мес 6–12</w:t>
            </w:r>
          </w:p>
        </w:tc>
        <w:tc>
          <w:tcPr>
            <w:tcW w:type="dxa" w:w="4320"/>
          </w:tcPr>
          <w:p>
            <w:r>
              <w:t>Разгон, прибыльный run-rate (безубыточность EBITDA на 7–9 мес)</w:t>
            </w:r>
          </w:p>
        </w:tc>
      </w:tr>
      <w:tr>
        <w:tc>
          <w:tcPr>
            <w:tcW w:type="dxa" w:w="4320"/>
          </w:tcPr>
          <w:p>
            <w:r>
              <w:t>Год 2</w:t>
            </w:r>
          </w:p>
        </w:tc>
        <w:tc>
          <w:tcPr>
            <w:tcW w:type="dxa" w:w="4320"/>
          </w:tcPr>
          <w:p>
            <w:r>
              <w:t>Рост загрузки; при спросе — 2-я смена</w:t>
            </w:r>
          </w:p>
        </w:tc>
      </w:tr>
      <w:tr>
        <w:tc>
          <w:tcPr>
            <w:tcW w:type="dxa" w:w="4320"/>
          </w:tcPr>
          <w:p>
            <w:r>
              <w:t>Год 3+</w:t>
            </w:r>
          </w:p>
        </w:tc>
        <w:tc>
          <w:tcPr>
            <w:tcW w:type="dxa" w:w="4320"/>
          </w:tcPr>
          <w:p>
            <w:r>
              <w:t>Доп. мощность / новые хабы (LA, Портленд/Сиэтл)</w:t>
            </w:r>
          </w:p>
        </w:tc>
      </w:tr>
    </w:tbl>
    <w:p>
      <w:r>
        <w:rPr>
          <w:b/>
          <w:color w:val="1F4E79"/>
          <w:sz w:val="26"/>
        </w:rPr>
        <w:t>8. Финансы (сводно, 3 сценария, раунд $5.0M)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Сценарий</w:t>
            </w:r>
          </w:p>
        </w:tc>
        <w:tc>
          <w:tcPr>
            <w:tcW w:type="dxa" w:w="1728"/>
          </w:tcPr>
          <w:p>
            <w:r>
              <w:rPr>
                <w:b/>
              </w:rPr>
              <w:t>Выручка Y3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EBITDA Y3</w:t>
            </w:r>
          </w:p>
        </w:tc>
        <w:tc>
          <w:tcPr>
            <w:tcW w:type="dxa" w:w="1728"/>
          </w:tcPr>
          <w:p>
            <w:r>
              <w:rPr>
                <w:b/>
              </w:rPr>
              <w:t>Окупаемость</w:t>
            </w:r>
          </w:p>
        </w:tc>
        <w:tc>
          <w:tcPr>
            <w:tcW w:type="dxa" w:w="1728"/>
          </w:tcPr>
          <w:p>
            <w:r>
              <w:rPr>
                <w:b/>
              </w:rPr>
              <w:t>ROI Y3 (п/налога)</w:t>
            </w:r>
          </w:p>
        </w:tc>
      </w:tr>
      <w:tr>
        <w:tc>
          <w:tcPr>
            <w:tcW w:type="dxa" w:w="1728"/>
          </w:tcPr>
          <w:p>
            <w:r>
              <w:t>Консервативный (1 смена)</w:t>
            </w:r>
          </w:p>
        </w:tc>
        <w:tc>
          <w:tcPr>
            <w:tcW w:type="dxa" w:w="1728"/>
          </w:tcPr>
          <w:p>
            <w:r>
              <w:t>$9.8M</w:t>
            </w:r>
          </w:p>
        </w:tc>
        <w:tc>
          <w:tcPr>
            <w:tcW w:type="dxa" w:w="1728"/>
          </w:tcPr>
          <w:p>
            <w:r>
              <w:t>$2.78M</w:t>
            </w:r>
          </w:p>
        </w:tc>
        <w:tc>
          <w:tcPr>
            <w:tcW w:type="dxa" w:w="1728"/>
          </w:tcPr>
          <w:p>
            <w:r>
              <w:t>~4.0 года</w:t>
            </w:r>
          </w:p>
        </w:tc>
        <w:tc>
          <w:tcPr>
            <w:tcW w:type="dxa" w:w="1728"/>
          </w:tcPr>
          <w:p>
            <w:r>
              <w:t>~34%</w:t>
            </w:r>
          </w:p>
        </w:tc>
      </w:tr>
      <w:tr>
        <w:tc>
          <w:tcPr>
            <w:tcW w:type="dxa" w:w="1728"/>
          </w:tcPr>
          <w:p>
            <w:r>
              <w:t>Агрессивный (1 смена)</w:t>
            </w:r>
          </w:p>
        </w:tc>
        <w:tc>
          <w:tcPr>
            <w:tcW w:type="dxa" w:w="1728"/>
          </w:tcPr>
          <w:p>
            <w:r>
              <w:t>$16.9M</w:t>
            </w:r>
          </w:p>
        </w:tc>
        <w:tc>
          <w:tcPr>
            <w:tcW w:type="dxa" w:w="1728"/>
          </w:tcPr>
          <w:p>
            <w:r>
              <w:t>$5.31M</w:t>
            </w:r>
          </w:p>
        </w:tc>
        <w:tc>
          <w:tcPr>
            <w:tcW w:type="dxa" w:w="1728"/>
          </w:tcPr>
          <w:p>
            <w:r>
              <w:t>~2.7 года</w:t>
            </w:r>
          </w:p>
        </w:tc>
        <w:tc>
          <w:tcPr>
            <w:tcW w:type="dxa" w:w="1728"/>
          </w:tcPr>
          <w:p>
            <w:r>
              <w:t>~71%</w:t>
            </w:r>
          </w:p>
        </w:tc>
      </w:tr>
      <w:tr>
        <w:tc>
          <w:tcPr>
            <w:tcW w:type="dxa" w:w="1728"/>
          </w:tcPr>
          <w:p>
            <w:r>
              <w:t>Агрессивный + 2 смены</w:t>
            </w:r>
          </w:p>
        </w:tc>
        <w:tc>
          <w:tcPr>
            <w:tcW w:type="dxa" w:w="1728"/>
          </w:tcPr>
          <w:p>
            <w:r>
              <w:t>$23.9M</w:t>
            </w:r>
          </w:p>
        </w:tc>
        <w:tc>
          <w:tcPr>
            <w:tcW w:type="dxa" w:w="1728"/>
          </w:tcPr>
          <w:p>
            <w:r>
              <w:t>$7.34M</w:t>
            </w:r>
          </w:p>
        </w:tc>
        <w:tc>
          <w:tcPr>
            <w:tcW w:type="dxa" w:w="1728"/>
          </w:tcPr>
          <w:p>
            <w:r>
              <w:t>~2.3 года</w:t>
            </w:r>
          </w:p>
        </w:tc>
        <w:tc>
          <w:tcPr>
            <w:tcW w:type="dxa" w:w="1728"/>
          </w:tcPr>
          <w:p>
            <w:r>
              <w:t>~100%</w:t>
            </w:r>
          </w:p>
        </w:tc>
      </w:tr>
    </w:tbl>
    <w:p>
      <w:r>
        <w:rPr>
          <w:b w:val="0"/>
        </w:rPr>
        <w:t>Полная помесячная модель, штатное расписание, переменные/постоянные затраты, амортизация и налоги, мощность и сценарии — в Excel-файле пакета (с автопересчётом).</w:t>
      </w:r>
    </w:p>
    <w:p>
      <w:r>
        <w:t>CapEx updated: стартовый ЗИП/инструмент/оснастка запуска выделены отдельной строкой ~$50K; резерв снижен на ту же сумму, поэтому общий раунд остаётся $5.0M.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